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9B" w:rsidRPr="00B13239" w:rsidRDefault="0077149B" w:rsidP="007714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3239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деятельности и задачи Управления администрации Брянского района на 2022</w:t>
      </w:r>
      <w:r w:rsidR="00C1449A">
        <w:rPr>
          <w:rFonts w:ascii="Times New Roman" w:hAnsi="Times New Roman" w:cs="Times New Roman"/>
          <w:b/>
          <w:bCs/>
          <w:sz w:val="28"/>
          <w:szCs w:val="28"/>
        </w:rPr>
        <w:t>-2023 учебный</w:t>
      </w:r>
      <w:bookmarkStart w:id="0" w:name="_GoBack"/>
      <w:bookmarkEnd w:id="0"/>
      <w:r w:rsidRPr="00B1323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4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0"/>
        <w:gridCol w:w="6938"/>
      </w:tblGrid>
      <w:tr w:rsidR="0077149B" w:rsidRPr="00697D05" w:rsidTr="008F2E40">
        <w:trPr>
          <w:tblCellSpacing w:w="0" w:type="dxa"/>
        </w:trPr>
        <w:tc>
          <w:tcPr>
            <w:tcW w:w="25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7149B" w:rsidRPr="00697D05" w:rsidTr="008F2E40">
        <w:trPr>
          <w:trHeight w:val="1536"/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эффективности, преемственности  и качества образования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Брянского района</w:t>
            </w:r>
          </w:p>
        </w:tc>
      </w:tr>
      <w:tr w:rsidR="0077149B" w:rsidRPr="00697D05" w:rsidTr="008F2E40">
        <w:trPr>
          <w:trHeight w:val="1887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образовательных учреждениях условий для получения образования детям-инвалидам и детям с ограниченными возможностями здоровья, в том числе за счет использования вариативных форм обучения, нормативно-правовое обеспечение деятельности образовательной организации в условиях введения ФГОС НОО обучающихся с ОВЗ. </w:t>
            </w:r>
          </w:p>
        </w:tc>
      </w:tr>
      <w:tr w:rsidR="0077149B" w:rsidRPr="00697D05" w:rsidTr="008F2E40">
        <w:trPr>
          <w:trHeight w:val="1146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формированию муниципальной модели оценки качества образования, </w:t>
            </w:r>
            <w:proofErr w:type="spellStart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рискоориентированный</w:t>
            </w:r>
            <w:proofErr w:type="spellEnd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 подход  в контрольной деятельности, управление проектами на уровне ОУ </w:t>
            </w:r>
          </w:p>
        </w:tc>
      </w:tr>
      <w:tr w:rsidR="0077149B" w:rsidRPr="00697D05" w:rsidTr="008F2E40">
        <w:trPr>
          <w:trHeight w:val="1014"/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национального проекта «Образование»,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 рамках реализации дорожных карт мероприятий  региональных проектов «Успех каждого ребенка», «Современная школа»,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«Цифровая образовательная среда»</w:t>
            </w: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 до 2024 года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Федерального государственного стандарта дошкольного, начального общего образования, основного общего образования. </w:t>
            </w:r>
          </w:p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Федерального государственного стандарта среднего общего образования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«Успех каждого ребенка» </w:t>
            </w: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D05">
              <w:rPr>
                <w:rFonts w:ascii="Arial" w:hAnsi="Arial" w:cs="Arial"/>
                <w:sz w:val="24"/>
                <w:szCs w:val="24"/>
                <w:shd w:val="clear" w:color="auto" w:fill="F4F7FC"/>
              </w:rPr>
              <w:t xml:space="preserve">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4F7FC"/>
              </w:rPr>
              <w:t xml:space="preserve"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 </w:t>
            </w: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деятельности  Центра технического образования (ЦТО) Брянского района, сетевых центров психолого-медико-педагогической помощи,  муниципальной инновационной площадки естественно-научного направления «Агроэкология» ;</w:t>
            </w:r>
          </w:p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«Образование» -  -Создание условий  на базе 6 ОО Брянского района для функционирования центров  «Точка роста», в  4 ОО  - «Цифровая образовательная среда» 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кадровой политики, направленной на привлечение молодых педагогов в ОУ Брянского района, формирование кадрового резерва руководящих работников ОУ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федерального проекта «Учитель будущего»</w:t>
            </w: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4F7FC"/>
              </w:rPr>
              <w:t xml:space="preserve">внедрение национальной системы профессионального роста педагогических работников, охватывающей не менее 50%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4F7FC"/>
              </w:rPr>
              <w:lastRenderedPageBreak/>
              <w:t>учителей общеобразовательных организаций Брянского района</w:t>
            </w:r>
            <w:r w:rsidRPr="00697D05">
              <w:rPr>
                <w:rFonts w:ascii="Arial" w:hAnsi="Arial" w:cs="Arial"/>
                <w:sz w:val="24"/>
                <w:szCs w:val="24"/>
                <w:shd w:val="clear" w:color="auto" w:fill="F4F7FC"/>
              </w:rPr>
              <w:t xml:space="preserve">. </w:t>
            </w: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авторитета учителя, повышения престижа педагогической профессии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 реализации федерального проекта «Новые возможности для каждого</w:t>
            </w: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» - непрерывная система  подготовки педагогов с учетом современных требований учебного процесса, повышение педагогического мастерства педагогических работников, в том числе с использованием в обучении современных информационных программ и высокотехнологичных продуктов.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</w:t>
            </w:r>
            <w:proofErr w:type="gramStart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« Современная</w:t>
            </w:r>
            <w:proofErr w:type="gramEnd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школа» -развитие школьной инфраструктуры. Укрепление материально-технической базы образовательных учреждений, обеспечение комплексной безопасности образовательных учреждений.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обучающихся.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качественного питания и медицинского обслуживания обучающихся.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организационно-контрольной деятельности за соблюдением гигиенических требований к условиям обучения, режима питания и организации физкультурно-оздоровительной работы в образовательных учреждениях.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финансово-хозяйственной деятельности ОУ. Рациональное использование бюджетных средств, сокращение неэффективных расходов, привлечение образовательными учреждениями внебюджетных средств, в том числе за счет осуществления приносящей доход деятельности, предоставления платных образовательных услуг. 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сферы образования, развитие шефской работы и социального партнерства в образовательных учреждениях.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 - общественного управления образованием. Повышение эффективности работы органов общественного управления по различным направлениям деятельности, широкое и всестороннее освещение в СМИ деятельности образовательных учреждений Брянского района.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right w:val="outset" w:sz="6" w:space="0" w:color="000000"/>
            </w:tcBorders>
            <w:vAlign w:val="center"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воспитательной работы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Российской гражданской идентичности обучающихся, воспитание и социализация, приуроченные к государственным и национальным праздникам Российской </w:t>
            </w:r>
            <w:proofErr w:type="gramStart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Федерации .</w:t>
            </w:r>
            <w:proofErr w:type="gramEnd"/>
          </w:p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Введение в ОО Брянского района советников по воспитательной работе.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школьниками и их родителями.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Усиление воспитательной функции семьи, обеспечение активного взаимодействия школы и семьи.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4F7FC"/>
              </w:rPr>
              <w:t xml:space="preserve">В рамках федерального проекта «Социальная активность» </w:t>
            </w:r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4F7FC"/>
              </w:rPr>
              <w:t xml:space="preserve">создание условий для развития наставничества, поддержки общественных инициатив и проектов, в том числе в сфере </w:t>
            </w:r>
            <w:proofErr w:type="spellStart"/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4F7FC"/>
              </w:rPr>
              <w:t>волонтерства</w:t>
            </w:r>
            <w:proofErr w:type="spellEnd"/>
            <w:r w:rsidRPr="00697D05">
              <w:rPr>
                <w:rFonts w:ascii="Times New Roman" w:hAnsi="Times New Roman" w:cs="Times New Roman"/>
                <w:sz w:val="24"/>
                <w:szCs w:val="24"/>
                <w:shd w:val="clear" w:color="auto" w:fill="F4F7FC"/>
              </w:rPr>
              <w:t>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гражданско-патриотического, духовно-нравственного воспитания, формирование здорового образа жизни, профилактика правонарушений, безнадзорности и беспризорности несовершеннолетних. 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организованной досуговой деятельностью 100% детей, состоящих на профилактических учетах.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оздоровления, отдыха и занятости детей и подростков.</w:t>
            </w:r>
          </w:p>
        </w:tc>
      </w:tr>
      <w:tr w:rsidR="0077149B" w:rsidRPr="00697D05" w:rsidTr="008F2E40">
        <w:trPr>
          <w:trHeight w:val="1250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детей и семей в оздоровлении, отдыхе, занятости, сохранение права выбора. Обеспечение приоритетности оздоровления, развития и воспитания детей в каникулярный период.</w:t>
            </w:r>
          </w:p>
        </w:tc>
      </w:tr>
      <w:tr w:rsidR="0077149B" w:rsidRPr="00697D05" w:rsidTr="008F2E40">
        <w:trPr>
          <w:trHeight w:val="946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Содействие доступности для детей всех слоев и групп населения различных форм эффективного оздоровления, отдыха, развития и занятости.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ребенка в процессе оздоровления, отдыха, занятости в каникулярное время.</w:t>
            </w:r>
          </w:p>
        </w:tc>
      </w:tr>
      <w:tr w:rsidR="0077149B" w:rsidRPr="00697D05" w:rsidTr="008F2E40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149B" w:rsidRPr="00697D05" w:rsidRDefault="0077149B" w:rsidP="008F2E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7149B" w:rsidRPr="00697D05" w:rsidRDefault="0077149B" w:rsidP="008F2E40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05">
              <w:rPr>
                <w:rFonts w:ascii="Times New Roman" w:hAnsi="Times New Roman" w:cs="Times New Roman"/>
                <w:sz w:val="24"/>
                <w:szCs w:val="24"/>
              </w:rPr>
              <w:t>Развитие новых форм отдыха, оздоровления и занятости.</w:t>
            </w:r>
          </w:p>
        </w:tc>
      </w:tr>
    </w:tbl>
    <w:p w:rsidR="002F4D9E" w:rsidRDefault="002F4D9E"/>
    <w:sectPr w:rsidR="002F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9B"/>
    <w:rsid w:val="002F4D9E"/>
    <w:rsid w:val="0077149B"/>
    <w:rsid w:val="007D539B"/>
    <w:rsid w:val="00C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660F"/>
  <w15:chartTrackingRefBased/>
  <w15:docId w15:val="{5BFC7170-BB97-4086-94A4-C0476CC0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2022-08-11T09:12:00Z</dcterms:created>
  <dcterms:modified xsi:type="dcterms:W3CDTF">2022-08-30T12:40:00Z</dcterms:modified>
</cp:coreProperties>
</file>